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四川银行定开系列6个月15号净值型理财产品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211,773,000.00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11.72</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2,106,268.84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1,201,014.00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214,070,592.00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214,070,592.00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1.1172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160,304,591.40</w:t>
            </w:r>
          </w:p>
        </w:tc>
        <w:tc>
          <w:tcPr>
            <w:tcW w:w="1749" w:type="dxa"/>
            <w:shd w:val="clear" w:color="auto" w:fill="auto"/>
            <w:vAlign w:val="center"/>
          </w:tcPr>
          <w:p>
            <w:pPr>
              <w:jc w:val="right"/>
            </w:pPr>
            <w:r>
              <w:t>74.37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160,304,591.40</w:t>
            </w:r>
          </w:p>
        </w:tc>
        <w:tc>
          <w:tcPr>
            <w:tcW w:w="1749" w:type="dxa"/>
            <w:shd w:val="clear" w:color="auto" w:fill="auto"/>
            <w:vAlign w:val="center"/>
          </w:tcPr>
          <w:p>
            <w:pPr>
              <w:jc w:val="right"/>
            </w:pPr>
            <w:r>
              <w:t>74.37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55,180,720.73</w:t>
            </w:r>
          </w:p>
        </w:tc>
        <w:tc>
          <w:tcPr>
            <w:tcW w:w="1749" w:type="dxa"/>
            <w:shd w:val="clear" w:color="auto" w:fill="auto"/>
            <w:vAlign w:val="center"/>
          </w:tcPr>
          <w:p>
            <w:pPr>
              <w:jc w:val="right"/>
            </w:pPr>
            <w:r>
              <w:t>25.60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78,796.71</w:t>
            </w:r>
          </w:p>
        </w:tc>
        <w:tc>
          <w:tcPr>
            <w:tcW w:w="1749" w:type="dxa"/>
            <w:shd w:val="clear" w:color="auto" w:fill="auto"/>
            <w:vAlign w:val="center"/>
          </w:tcPr>
          <w:p>
            <w:pPr>
              <w:jc w:val="right"/>
            </w:pPr>
            <w:r>
              <w:t>0.04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215,564,108.84</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24阜阳债</w:t>
            </w:r>
          </w:p>
        </w:tc>
        <w:tc>
          <w:tcPr>
            <w:tcW w:w="2693" w:type="dxa"/>
            <w:shd w:val="clear" w:color="auto" w:fill="auto"/>
            <w:vAlign w:val="center"/>
          </w:tcPr>
          <w:p>
            <w:pPr>
              <w:jc w:val="right"/>
            </w:pPr>
            <w:r>
              <w:t>13,722,568.49</w:t>
            </w:r>
          </w:p>
        </w:tc>
        <w:tc>
          <w:tcPr>
            <w:tcW w:w="2431" w:type="dxa"/>
            <w:shd w:val="clear" w:color="auto" w:fill="auto"/>
            <w:vAlign w:val="center"/>
          </w:tcPr>
          <w:p>
            <w:pPr>
              <w:jc w:val="right"/>
            </w:pPr>
            <w:bookmarkStart w:id="3" w:name="OLE_LINK6"/>
            <w:bookmarkEnd w:id="3"/>
            <w:bookmarkStart w:id="4" w:name="OLE_LINK5"/>
            <w:bookmarkEnd w:id="4"/>
            <w:r>
              <w:rPr>
                <w:rFonts w:hint="eastAsia"/>
              </w:rPr>
              <w:t>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25富滇银行CD107</w:t>
            </w:r>
          </w:p>
        </w:tc>
        <w:tc>
          <w:tcPr>
            <w:tcW w:w="2693" w:type="dxa"/>
            <w:shd w:val="clear" w:color="auto" w:fill="auto"/>
            <w:vAlign w:val="center"/>
          </w:tcPr>
          <w:p>
            <w:pPr>
              <w:ind w:hanging="1"/>
              <w:jc w:val="right"/>
            </w:pPr>
            <w:r>
              <w:rPr>
                <w:b w:val="0"/>
                <w:i w:val="0"/>
                <w:strike w:val="0"/>
                <w:u w:val="none"/>
              </w:rPr>
              <w:t>12,813,837.86</w:t>
            </w:r>
          </w:p>
        </w:tc>
        <w:tc>
          <w:tcPr>
            <w:tcW w:w="2431" w:type="dxa"/>
            <w:shd w:val="clear" w:color="auto" w:fill="auto"/>
            <w:vAlign w:val="center"/>
          </w:tcPr>
          <w:p>
            <w:pPr>
              <w:ind w:hanging="1"/>
              <w:jc w:val="right"/>
            </w:pPr>
            <w:r>
              <w:rPr>
                <w:rFonts w:hint="eastAsia"/>
                <w:b w:val="0"/>
                <w:i w:val="0"/>
                <w:strike w:val="0"/>
                <w:u w:val="none"/>
              </w:rPr>
              <w:t>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17盐边水务项目NPB</w:t>
            </w:r>
          </w:p>
        </w:tc>
        <w:tc>
          <w:tcPr>
            <w:tcW w:w="2693" w:type="dxa"/>
            <w:shd w:val="clear" w:color="auto" w:fill="auto"/>
            <w:vAlign w:val="center"/>
          </w:tcPr>
          <w:p>
            <w:pPr>
              <w:ind w:hanging="1"/>
              <w:jc w:val="right"/>
            </w:pPr>
            <w:r>
              <w:rPr>
                <w:b w:val="0"/>
                <w:i w:val="0"/>
                <w:strike w:val="0"/>
                <w:u w:val="none"/>
              </w:rPr>
              <w:t>12,808,369.86</w:t>
            </w:r>
          </w:p>
        </w:tc>
        <w:tc>
          <w:tcPr>
            <w:tcW w:w="2431" w:type="dxa"/>
            <w:shd w:val="clear" w:color="auto" w:fill="auto"/>
            <w:vAlign w:val="center"/>
          </w:tcPr>
          <w:p>
            <w:pPr>
              <w:ind w:hanging="1"/>
              <w:jc w:val="right"/>
            </w:pPr>
            <w:r>
              <w:rPr>
                <w:rFonts w:hint="eastAsia"/>
                <w:b w:val="0"/>
                <w:i w:val="0"/>
                <w:strike w:val="0"/>
                <w:u w:val="none"/>
              </w:rPr>
              <w:t>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12,076,372.60</w:t>
            </w:r>
          </w:p>
        </w:tc>
        <w:tc>
          <w:tcPr>
            <w:tcW w:w="2431" w:type="dxa"/>
            <w:shd w:val="clear" w:color="auto" w:fill="auto"/>
            <w:vAlign w:val="center"/>
          </w:tcPr>
          <w:p>
            <w:pPr>
              <w:ind w:hanging="1"/>
              <w:jc w:val="right"/>
            </w:pPr>
            <w:r>
              <w:rPr>
                <w:rFonts w:hint="eastAsia"/>
                <w:b w:val="0"/>
                <w:i w:val="0"/>
                <w:strike w:val="0"/>
                <w:u w:val="none"/>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10,442,794.52</w:t>
            </w:r>
          </w:p>
        </w:tc>
        <w:tc>
          <w:tcPr>
            <w:tcW w:w="2431" w:type="dxa"/>
            <w:shd w:val="clear" w:color="auto" w:fill="auto"/>
            <w:vAlign w:val="center"/>
          </w:tcPr>
          <w:p>
            <w:pPr>
              <w:ind w:hanging="1"/>
              <w:jc w:val="right"/>
            </w:pPr>
            <w:r>
              <w:rPr>
                <w:rFonts w:hint="eastAsia"/>
                <w:b w:val="0"/>
                <w:i w:val="0"/>
                <w:strike w:val="0"/>
                <w:u w:val="none"/>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10,187,739.73</w:t>
            </w:r>
          </w:p>
        </w:tc>
        <w:tc>
          <w:tcPr>
            <w:tcW w:w="2431" w:type="dxa"/>
            <w:shd w:val="clear" w:color="auto" w:fill="auto"/>
            <w:vAlign w:val="center"/>
          </w:tcPr>
          <w:p>
            <w:pPr>
              <w:ind w:hanging="1"/>
              <w:jc w:val="right"/>
            </w:pPr>
            <w:r>
              <w:rPr>
                <w:rFonts w:hint="eastAsia"/>
                <w:b w:val="0"/>
                <w:i w:val="0"/>
                <w:strike w:val="0"/>
                <w:u w:val="none"/>
              </w:rPr>
              <w:t>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pPr>
              <w:ind w:hanging="1"/>
              <w:jc w:val="right"/>
            </w:pPr>
            <w:r>
              <w:rPr>
                <w:b w:val="0"/>
                <w:i w:val="0"/>
                <w:strike w:val="0"/>
                <w:u w:val="none"/>
              </w:rPr>
              <w:t>10,154,824.66</w:t>
            </w:r>
          </w:p>
        </w:tc>
        <w:tc>
          <w:tcPr>
            <w:tcW w:w="2431" w:type="dxa"/>
            <w:shd w:val="clear" w:color="auto" w:fill="auto"/>
            <w:vAlign w:val="center"/>
          </w:tcPr>
          <w:p>
            <w:pPr>
              <w:ind w:hanging="1"/>
              <w:jc w:val="right"/>
            </w:pPr>
            <w:r>
              <w:rPr>
                <w:rFonts w:hint="eastAsia"/>
                <w:b w:val="0"/>
                <w:i w:val="0"/>
                <w:strike w:val="0"/>
                <w:u w:val="none"/>
              </w:rPr>
              <w:t>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25羊安01</w:t>
            </w:r>
          </w:p>
        </w:tc>
        <w:tc>
          <w:tcPr>
            <w:tcW w:w="2693" w:type="dxa"/>
            <w:shd w:val="clear" w:color="auto" w:fill="auto"/>
            <w:vAlign w:val="center"/>
          </w:tcPr>
          <w:p>
            <w:pPr>
              <w:ind w:hanging="1"/>
              <w:jc w:val="right"/>
            </w:pPr>
            <w:r>
              <w:rPr>
                <w:b w:val="0"/>
                <w:i w:val="0"/>
                <w:strike w:val="0"/>
                <w:u w:val="none"/>
              </w:rPr>
              <w:t>10,013,287.67</w:t>
            </w:r>
          </w:p>
        </w:tc>
        <w:tc>
          <w:tcPr>
            <w:tcW w:w="2431" w:type="dxa"/>
            <w:shd w:val="clear" w:color="auto" w:fill="auto"/>
            <w:vAlign w:val="center"/>
          </w:tcPr>
          <w:p>
            <w:pPr>
              <w:ind w:hanging="1"/>
              <w:jc w:val="right"/>
            </w:pPr>
            <w:r>
              <w:rPr>
                <w:rFonts w:hint="eastAsia"/>
                <w:b w:val="0"/>
                <w:i w:val="0"/>
                <w:strike w:val="0"/>
                <w:u w:val="none"/>
              </w:rPr>
              <w:t>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25羊安02</w:t>
            </w:r>
          </w:p>
        </w:tc>
        <w:tc>
          <w:tcPr>
            <w:tcW w:w="2693" w:type="dxa"/>
            <w:shd w:val="clear" w:color="auto" w:fill="auto"/>
            <w:vAlign w:val="center"/>
          </w:tcPr>
          <w:p>
            <w:pPr>
              <w:ind w:hanging="1"/>
              <w:jc w:val="right"/>
            </w:pPr>
            <w:r>
              <w:rPr>
                <w:b w:val="0"/>
                <w:i w:val="0"/>
                <w:strike w:val="0"/>
                <w:u w:val="none"/>
              </w:rPr>
              <w:t>10,013,287.67</w:t>
            </w:r>
          </w:p>
        </w:tc>
        <w:tc>
          <w:tcPr>
            <w:tcW w:w="2431" w:type="dxa"/>
            <w:shd w:val="clear" w:color="auto" w:fill="auto"/>
            <w:vAlign w:val="center"/>
          </w:tcPr>
          <w:p>
            <w:pPr>
              <w:ind w:hanging="1"/>
              <w:jc w:val="right"/>
            </w:pPr>
            <w:r>
              <w:rPr>
                <w:rFonts w:hint="eastAsia"/>
                <w:b w:val="0"/>
                <w:i w:val="0"/>
                <w:strike w:val="0"/>
                <w:u w:val="none"/>
              </w:rPr>
              <w:t>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25东莞农村商业银行CD084</w:t>
            </w:r>
          </w:p>
        </w:tc>
        <w:tc>
          <w:tcPr>
            <w:tcW w:w="2693" w:type="dxa"/>
            <w:shd w:val="clear" w:color="auto" w:fill="auto"/>
            <w:vAlign w:val="center"/>
          </w:tcPr>
          <w:p>
            <w:pPr>
              <w:ind w:hanging="1"/>
              <w:jc w:val="right"/>
            </w:pPr>
            <w:r>
              <w:rPr>
                <w:b w:val="0"/>
                <w:i w:val="0"/>
                <w:strike w:val="0"/>
                <w:u w:val="none"/>
              </w:rPr>
              <w:t>9,915,711.31</w:t>
            </w:r>
          </w:p>
        </w:tc>
        <w:tc>
          <w:tcPr>
            <w:tcW w:w="2431" w:type="dxa"/>
            <w:shd w:val="clear" w:color="auto" w:fill="auto"/>
            <w:vAlign w:val="center"/>
          </w:tcPr>
          <w:p>
            <w:pPr>
              <w:ind w:hanging="1"/>
              <w:jc w:val="right"/>
            </w:pPr>
            <w:r>
              <w:rPr>
                <w:rFonts w:hint="eastAsia"/>
                <w:b w:val="0"/>
                <w:i w:val="0"/>
                <w:strike w:val="0"/>
                <w:u w:val="none"/>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25威海银行CD091</w:t>
            </w:r>
          </w:p>
        </w:tc>
        <w:tc>
          <w:tcPr>
            <w:tcW w:w="2693" w:type="dxa"/>
            <w:shd w:val="clear" w:color="auto" w:fill="auto"/>
            <w:vAlign w:val="center"/>
          </w:tcPr>
          <w:p>
            <w:pPr>
              <w:ind w:hanging="1"/>
              <w:jc w:val="right"/>
            </w:pPr>
            <w:r>
              <w:rPr>
                <w:b w:val="0"/>
                <w:i w:val="0"/>
                <w:strike w:val="0"/>
                <w:u w:val="none"/>
              </w:rPr>
              <w:t>9,913,172.70</w:t>
            </w:r>
          </w:p>
        </w:tc>
        <w:tc>
          <w:tcPr>
            <w:tcW w:w="2431" w:type="dxa"/>
            <w:shd w:val="clear" w:color="auto" w:fill="auto"/>
            <w:vAlign w:val="center"/>
          </w:tcPr>
          <w:p>
            <w:pPr>
              <w:ind w:hanging="1"/>
              <w:jc w:val="right"/>
            </w:pPr>
            <w:r>
              <w:rPr>
                <w:rFonts w:hint="eastAsia"/>
                <w:b w:val="0"/>
                <w:i w:val="0"/>
                <w:strike w:val="0"/>
                <w:u w:val="none"/>
              </w:rPr>
              <w:t>4.63</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41B5AB1"/>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2025-10-16T07:22:17Z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B756B3066FCF41AA94F2ACE2EC8EE866</vt:lpwstr>
  </property>
</Properties>
</file>