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四川银行定开系列3个月6号净值型理财产品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494,814,800.00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10.28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5,168,103.55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2,937,110.09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496,455,144.95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496,455,144.95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1.1028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451,981,849.25</w:t>
            </w:r>
          </w:p>
        </w:tc>
        <w:tc>
          <w:tcPr>
            <w:tcW w:w="1749" w:type="dxa"/>
            <w:shd w:val="clear" w:color="auto" w:fill="auto"/>
            <w:vAlign w:val="center"/>
          </w:tcPr>
          <w:p>
            <w:pPr>
              <w:jc w:val="right"/>
            </w:pPr>
            <w:r>
              <w:t>90.57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451,981,849.25</w:t>
            </w:r>
          </w:p>
        </w:tc>
        <w:tc>
          <w:tcPr>
            <w:tcW w:w="1749" w:type="dxa"/>
            <w:shd w:val="clear" w:color="auto" w:fill="auto"/>
            <w:vAlign w:val="center"/>
          </w:tcPr>
          <w:p>
            <w:pPr>
              <w:jc w:val="right"/>
            </w:pPr>
            <w:r>
              <w:t>90.57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42,983,443.26</w:t>
            </w:r>
          </w:p>
        </w:tc>
        <w:tc>
          <w:tcPr>
            <w:tcW w:w="1749" w:type="dxa"/>
            <w:shd w:val="clear" w:color="auto" w:fill="auto"/>
            <w:vAlign w:val="center"/>
          </w:tcPr>
          <w:p>
            <w:pPr>
              <w:jc w:val="right"/>
            </w:pPr>
            <w:r>
              <w:t>8.61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3,985,332.83</w:t>
            </w:r>
          </w:p>
        </w:tc>
        <w:tc>
          <w:tcPr>
            <w:tcW w:w="1749" w:type="dxa"/>
            <w:shd w:val="clear" w:color="auto" w:fill="auto"/>
            <w:vAlign w:val="center"/>
          </w:tcPr>
          <w:p>
            <w:pPr>
              <w:jc w:val="right"/>
            </w:pPr>
            <w:r>
              <w:t>0.80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110,510.13</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499,061,135.47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43,000,086.00</w:t>
            </w:r>
          </w:p>
        </w:tc>
        <w:tc>
          <w:tcPr>
            <w:tcW w:w="2431" w:type="dxa"/>
            <w:shd w:val="clear" w:color="auto" w:fill="auto"/>
            <w:vAlign w:val="center"/>
          </w:tcPr>
          <w:p>
            <w:pPr>
              <w:jc w:val="right"/>
            </w:pPr>
            <w:bookmarkStart w:id="3" w:name="OLE_LINK6"/>
            <w:bookmarkEnd w:id="3"/>
            <w:bookmarkStart w:id="4" w:name="OLE_LINK5"/>
            <w:bookmarkEnd w:id="4"/>
            <w:r>
              <w:rPr>
                <w:rFonts w:hint="eastAsia"/>
              </w:rPr>
              <w:t>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25贵州银行CD011</w:t>
            </w:r>
          </w:p>
        </w:tc>
        <w:tc>
          <w:tcPr>
            <w:tcW w:w="2693" w:type="dxa"/>
            <w:shd w:val="clear" w:color="auto" w:fill="auto"/>
            <w:vAlign w:val="center"/>
          </w:tcPr>
          <w:p>
            <w:pPr>
              <w:ind w:hanging="1"/>
              <w:jc w:val="right"/>
            </w:pPr>
            <w:r>
              <w:rPr>
                <w:b w:val="0"/>
                <w:i w:val="0"/>
                <w:strike w:val="0"/>
                <w:u w:val="none"/>
              </w:rPr>
              <w:t>29,814,380.14</w:t>
            </w:r>
          </w:p>
        </w:tc>
        <w:tc>
          <w:tcPr>
            <w:tcW w:w="2431" w:type="dxa"/>
            <w:shd w:val="clear" w:color="auto" w:fill="auto"/>
            <w:vAlign w:val="center"/>
          </w:tcPr>
          <w:p>
            <w:pPr>
              <w:ind w:hanging="1"/>
              <w:jc w:val="right"/>
            </w:pPr>
            <w:r>
              <w:rPr>
                <w:rFonts w:hint="eastAsia"/>
                <w:b w:val="0"/>
                <w:i w:val="0"/>
                <w:strike w:val="0"/>
                <w:u w:val="none"/>
              </w:rPr>
              <w:t>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26,157,705.48</w:t>
            </w:r>
          </w:p>
        </w:tc>
        <w:tc>
          <w:tcPr>
            <w:tcW w:w="2431" w:type="dxa"/>
            <w:shd w:val="clear" w:color="auto" w:fill="auto"/>
            <w:vAlign w:val="center"/>
          </w:tcPr>
          <w:p>
            <w:pPr>
              <w:ind w:hanging="1"/>
              <w:jc w:val="right"/>
            </w:pPr>
            <w:r>
              <w:rPr>
                <w:rFonts w:hint="eastAsia"/>
                <w:b w:val="0"/>
                <w:i w:val="0"/>
                <w:strike w:val="0"/>
                <w:u w:val="none"/>
              </w:rPr>
              <w:t>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25,159,109.59</w:t>
            </w:r>
          </w:p>
        </w:tc>
        <w:tc>
          <w:tcPr>
            <w:tcW w:w="2431" w:type="dxa"/>
            <w:shd w:val="clear" w:color="auto" w:fill="auto"/>
            <w:vAlign w:val="center"/>
          </w:tcPr>
          <w:p>
            <w:pPr>
              <w:ind w:hanging="1"/>
              <w:jc w:val="right"/>
            </w:pPr>
            <w:r>
              <w:rPr>
                <w:rFonts w:hint="eastAsia"/>
                <w:b w:val="0"/>
                <w:i w:val="0"/>
                <w:strike w:val="0"/>
                <w:u w:val="none"/>
              </w:rPr>
              <w:t>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23,978,602.74</w:t>
            </w:r>
          </w:p>
        </w:tc>
        <w:tc>
          <w:tcPr>
            <w:tcW w:w="2431" w:type="dxa"/>
            <w:shd w:val="clear" w:color="auto" w:fill="auto"/>
            <w:vAlign w:val="center"/>
          </w:tcPr>
          <w:p>
            <w:pPr>
              <w:ind w:hanging="1"/>
              <w:jc w:val="right"/>
            </w:pPr>
            <w:r>
              <w:rPr>
                <w:rFonts w:hint="eastAsia"/>
                <w:b w:val="0"/>
                <w:i w:val="0"/>
                <w:strike w:val="0"/>
                <w:u w:val="none"/>
              </w:rPr>
              <w:t>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21,758,684.93</w:t>
            </w:r>
          </w:p>
        </w:tc>
        <w:tc>
          <w:tcPr>
            <w:tcW w:w="2431" w:type="dxa"/>
            <w:shd w:val="clear" w:color="auto" w:fill="auto"/>
            <w:vAlign w:val="center"/>
          </w:tcPr>
          <w:p>
            <w:pPr>
              <w:ind w:hanging="1"/>
              <w:jc w:val="right"/>
            </w:pPr>
            <w:r>
              <w:rPr>
                <w:rFonts w:hint="eastAsia"/>
                <w:b w:val="0"/>
                <w:i w:val="0"/>
                <w:strike w:val="0"/>
                <w:u w:val="none"/>
              </w:rPr>
              <w:t>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23自贡01</w:t>
            </w:r>
          </w:p>
        </w:tc>
        <w:tc>
          <w:tcPr>
            <w:tcW w:w="2693" w:type="dxa"/>
            <w:shd w:val="clear" w:color="auto" w:fill="auto"/>
            <w:vAlign w:val="center"/>
          </w:tcPr>
          <w:p>
            <w:pPr>
              <w:ind w:hanging="1"/>
              <w:jc w:val="right"/>
            </w:pPr>
            <w:r>
              <w:rPr>
                <w:b w:val="0"/>
                <w:i w:val="0"/>
                <w:strike w:val="0"/>
                <w:u w:val="none"/>
              </w:rPr>
              <w:t>21,071,945.21</w:t>
            </w:r>
          </w:p>
        </w:tc>
        <w:tc>
          <w:tcPr>
            <w:tcW w:w="2431" w:type="dxa"/>
            <w:shd w:val="clear" w:color="auto" w:fill="auto"/>
            <w:vAlign w:val="center"/>
          </w:tcPr>
          <w:p>
            <w:pPr>
              <w:ind w:hanging="1"/>
              <w:jc w:val="right"/>
            </w:pPr>
            <w:r>
              <w:rPr>
                <w:rFonts w:hint="eastAsia"/>
                <w:b w:val="0"/>
                <w:i w:val="0"/>
                <w:strike w:val="0"/>
                <w:u w:val="none"/>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20,842,712.33</w:t>
            </w:r>
          </w:p>
        </w:tc>
        <w:tc>
          <w:tcPr>
            <w:tcW w:w="2431" w:type="dxa"/>
            <w:shd w:val="clear" w:color="auto" w:fill="auto"/>
            <w:vAlign w:val="center"/>
          </w:tcPr>
          <w:p>
            <w:pPr>
              <w:ind w:hanging="1"/>
              <w:jc w:val="right"/>
            </w:pPr>
            <w:r>
              <w:rPr>
                <w:rFonts w:hint="eastAsia"/>
                <w:b w:val="0"/>
                <w:i w:val="0"/>
                <w:strike w:val="0"/>
                <w:u w:val="none"/>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20,375,479.45</w:t>
            </w:r>
          </w:p>
        </w:tc>
        <w:tc>
          <w:tcPr>
            <w:tcW w:w="2431" w:type="dxa"/>
            <w:shd w:val="clear" w:color="auto" w:fill="auto"/>
            <w:vAlign w:val="center"/>
          </w:tcPr>
          <w:p>
            <w:pPr>
              <w:ind w:hanging="1"/>
              <w:jc w:val="right"/>
            </w:pPr>
            <w:r>
              <w:rPr>
                <w:rFonts w:hint="eastAsia"/>
                <w:b w:val="0"/>
                <w:i w:val="0"/>
                <w:strike w:val="0"/>
                <w:u w:val="none"/>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pPr>
              <w:ind w:hanging="1"/>
              <w:jc w:val="right"/>
            </w:pPr>
            <w:r>
              <w:rPr>
                <w:b w:val="0"/>
                <w:i w:val="0"/>
                <w:strike w:val="0"/>
                <w:u w:val="none"/>
              </w:rPr>
              <w:t>20,237,479.45</w:t>
            </w:r>
          </w:p>
        </w:tc>
        <w:tc>
          <w:tcPr>
            <w:tcW w:w="2431" w:type="dxa"/>
            <w:shd w:val="clear" w:color="auto" w:fill="auto"/>
            <w:vAlign w:val="center"/>
          </w:tcPr>
          <w:p>
            <w:pPr>
              <w:ind w:hanging="1"/>
              <w:jc w:val="right"/>
            </w:pPr>
            <w:r>
              <w:rPr>
                <w:rFonts w:hint="eastAsia"/>
                <w:b w:val="0"/>
                <w:i w:val="0"/>
                <w:strike w:val="0"/>
                <w:u w:val="none"/>
              </w:rPr>
              <w:t>4.08</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0005A0D"/>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2025-10-16T06:49:51Z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39C3D210BC934BF2AA86111DA4115435</vt:lpwstr>
  </property>
</Properties>
</file>